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D571F" w14:textId="18F33833" w:rsidR="00E31BA1" w:rsidRDefault="00E31BA1" w:rsidP="00E31BA1">
      <w:pPr>
        <w:ind w:firstLine="720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CB4727">
        <w:t>11</w:t>
      </w:r>
      <w:r>
        <w:t xml:space="preserve">. </w:t>
      </w:r>
      <w:r w:rsidR="00CB4727">
        <w:t>siječnja</w:t>
      </w:r>
      <w:r>
        <w:t xml:space="preserve"> 201</w:t>
      </w:r>
      <w:r w:rsidR="00CB4727">
        <w:t>9</w:t>
      </w:r>
      <w:r>
        <w:t>. godine, donosi</w:t>
      </w:r>
    </w:p>
    <w:p w14:paraId="22FC9D2A" w14:textId="77777777" w:rsidR="00E31BA1" w:rsidRDefault="00E31BA1" w:rsidP="00E31BA1"/>
    <w:p w14:paraId="5026203C" w14:textId="77777777" w:rsidR="00E31BA1" w:rsidRDefault="00E31BA1" w:rsidP="00E31BA1"/>
    <w:p w14:paraId="61AF7EAD" w14:textId="525A3F01" w:rsidR="00E31BA1" w:rsidRDefault="00E31BA1" w:rsidP="00E31BA1">
      <w:pPr>
        <w:jc w:val="center"/>
        <w:rPr>
          <w:b/>
        </w:rPr>
      </w:pPr>
      <w:r>
        <w:rPr>
          <w:b/>
        </w:rPr>
        <w:t>ODLUKA</w:t>
      </w:r>
    </w:p>
    <w:p w14:paraId="249BADBB" w14:textId="011DA6DC" w:rsidR="00E31BA1" w:rsidRPr="00F53BE4" w:rsidRDefault="00E31BA1" w:rsidP="00E31BA1">
      <w:pPr>
        <w:jc w:val="center"/>
        <w:rPr>
          <w:b/>
        </w:rPr>
      </w:pPr>
      <w:r>
        <w:rPr>
          <w:b/>
        </w:rPr>
        <w:t xml:space="preserve">o usvajanju prijedloga </w:t>
      </w:r>
      <w:r w:rsidR="00AB7AB0">
        <w:rPr>
          <w:b/>
        </w:rPr>
        <w:t xml:space="preserve">izmjene </w:t>
      </w:r>
      <w:r w:rsidR="00CB4727">
        <w:rPr>
          <w:b/>
        </w:rPr>
        <w:t>2</w:t>
      </w:r>
      <w:r w:rsidR="00AB7AB0">
        <w:rPr>
          <w:b/>
        </w:rPr>
        <w:t xml:space="preserve">. LAG </w:t>
      </w:r>
      <w:r w:rsidR="00AB7AB0" w:rsidRPr="00F53BE4">
        <w:rPr>
          <w:b/>
        </w:rPr>
        <w:t>Natječaja</w:t>
      </w:r>
      <w:r w:rsidR="00F53BE4" w:rsidRPr="00F53BE4">
        <w:rPr>
          <w:b/>
        </w:rPr>
        <w:t xml:space="preserve"> za Tip operacije 2.2.1. „Ulaganje u pokretanje, poboljšanje ili proširenje lokalnih temeljnih usluga za ruralno stanovništvo, uključujući slobodno vrijeme i kulturne aktivnosti te povezanu infrastrukturu“</w:t>
      </w:r>
    </w:p>
    <w:p w14:paraId="49705CD8" w14:textId="77777777" w:rsidR="00E31BA1" w:rsidRDefault="00E31BA1" w:rsidP="00F53BE4"/>
    <w:p w14:paraId="76A6A474" w14:textId="77777777" w:rsidR="00E31BA1" w:rsidRDefault="00E31BA1" w:rsidP="00E31BA1">
      <w:pPr>
        <w:jc w:val="center"/>
      </w:pPr>
    </w:p>
    <w:p w14:paraId="71FFFC1C" w14:textId="77777777" w:rsidR="00E31BA1" w:rsidRPr="00F53BE4" w:rsidRDefault="00E31BA1" w:rsidP="00E31BA1">
      <w:pPr>
        <w:jc w:val="center"/>
        <w:rPr>
          <w:b/>
        </w:rPr>
      </w:pPr>
      <w:r w:rsidRPr="00F53BE4">
        <w:rPr>
          <w:b/>
        </w:rPr>
        <w:t>Članak 1.</w:t>
      </w:r>
    </w:p>
    <w:p w14:paraId="0477B5B0" w14:textId="77777777" w:rsidR="00E31BA1" w:rsidRDefault="00E31BA1" w:rsidP="00E31BA1">
      <w:pPr>
        <w:jc w:val="center"/>
      </w:pPr>
    </w:p>
    <w:p w14:paraId="044DEA30" w14:textId="7C4A2AAE" w:rsidR="00AB7AB0" w:rsidRPr="00EC0CC7" w:rsidRDefault="00AB7AB0" w:rsidP="00EC0CC7">
      <w:pPr>
        <w:spacing w:after="120"/>
        <w:ind w:firstLine="709"/>
        <w:contextualSpacing/>
        <w:jc w:val="both"/>
      </w:pPr>
      <w:r w:rsidRPr="00EC0CC7">
        <w:t xml:space="preserve">Ovom Odlukom usvaja se prijedlog odluke o izmjeni </w:t>
      </w:r>
      <w:r w:rsidR="00CB4727" w:rsidRPr="00EC0CC7">
        <w:t>2</w:t>
      </w:r>
      <w:r w:rsidRPr="00EC0CC7">
        <w:t xml:space="preserve">. LAG Natječaja za Tip operacije </w:t>
      </w:r>
      <w:r w:rsidR="00CB4727" w:rsidRPr="00EC0CC7">
        <w:t xml:space="preserve">2.2.1. „Ulaganje u pokretanje, poboljšanje ili proširenje lokalnih temeljnih usluga za ruralno stanovništvo, uključujući slobodno vrijeme i kulturne aktivnosti te povezanu infrastrukturu“ </w:t>
      </w:r>
      <w:r w:rsidRPr="00EC0CC7">
        <w:t>iz Lokalne razvojne st</w:t>
      </w:r>
      <w:r w:rsidR="00CB4727" w:rsidRPr="00EC0CC7">
        <w:t>rategije</w:t>
      </w:r>
      <w:r w:rsidRPr="00EC0CC7">
        <w:t xml:space="preserve"> LAG-a Vuka-Dunav, a koji je sukladan Tipu operacije </w:t>
      </w:r>
      <w:r w:rsidR="00CB4727" w:rsidRPr="00EC0CC7">
        <w:t>7.4.1</w:t>
      </w:r>
      <w:r w:rsidRPr="00EC0CC7">
        <w:t>. iz Programa ruralnog razvoja Republike Hrvatske za razdoblje 2014.-2020.</w:t>
      </w:r>
    </w:p>
    <w:p w14:paraId="3120CACE" w14:textId="77777777" w:rsidR="00E31BA1" w:rsidRPr="00EC0CC7" w:rsidRDefault="00E31BA1" w:rsidP="00E31BA1">
      <w:pPr>
        <w:jc w:val="center"/>
      </w:pPr>
    </w:p>
    <w:p w14:paraId="521105FE" w14:textId="77777777" w:rsidR="00E31BA1" w:rsidRPr="00EC0CC7" w:rsidRDefault="00E31BA1" w:rsidP="00E31BA1">
      <w:pPr>
        <w:jc w:val="center"/>
      </w:pPr>
    </w:p>
    <w:p w14:paraId="721FD436" w14:textId="77777777" w:rsidR="00E31BA1" w:rsidRPr="00F53BE4" w:rsidRDefault="00E31BA1" w:rsidP="00E31BA1">
      <w:pPr>
        <w:jc w:val="center"/>
        <w:rPr>
          <w:b/>
        </w:rPr>
      </w:pPr>
      <w:r w:rsidRPr="00F53BE4">
        <w:rPr>
          <w:b/>
        </w:rPr>
        <w:t>Članak 2.</w:t>
      </w:r>
    </w:p>
    <w:p w14:paraId="4A1D0DE2" w14:textId="4B2C8111" w:rsidR="00E31BA1" w:rsidRPr="00EC0CC7" w:rsidRDefault="00E31BA1" w:rsidP="00E31BA1">
      <w:pPr>
        <w:jc w:val="center"/>
      </w:pPr>
    </w:p>
    <w:p w14:paraId="0560378E" w14:textId="72508A69" w:rsidR="00451E6C" w:rsidRPr="006D0FB1" w:rsidRDefault="00451E6C" w:rsidP="00E409CA">
      <w:pPr>
        <w:spacing w:after="120"/>
        <w:ind w:firstLine="708"/>
        <w:jc w:val="both"/>
      </w:pPr>
      <w:r w:rsidRPr="006D0FB1">
        <w:t>LAG Natječaj se mijenja</w:t>
      </w:r>
      <w:r w:rsidR="00F21647" w:rsidRPr="006D0FB1">
        <w:t xml:space="preserve"> </w:t>
      </w:r>
      <w:r w:rsidRPr="006D0FB1">
        <w:t xml:space="preserve">u slijedećem dijelu na </w:t>
      </w:r>
      <w:r w:rsidR="00561886" w:rsidRPr="006D0FB1">
        <w:t>5</w:t>
      </w:r>
      <w:r w:rsidRPr="006D0FB1">
        <w:t>.</w:t>
      </w:r>
      <w:r w:rsidR="00561886" w:rsidRPr="006D0FB1">
        <w:t xml:space="preserve"> </w:t>
      </w:r>
      <w:r w:rsidRPr="006D0FB1">
        <w:t>stranici, 1. Opće odredbe, 1.</w:t>
      </w:r>
      <w:r w:rsidR="00561886" w:rsidRPr="006D0FB1">
        <w:t>3</w:t>
      </w:r>
      <w:r w:rsidRPr="006D0FB1">
        <w:t xml:space="preserve">. </w:t>
      </w:r>
      <w:r w:rsidR="00561886" w:rsidRPr="006D0FB1">
        <w:t>Iznos, udio i intenzitet javne potpore</w:t>
      </w:r>
      <w:r w:rsidRPr="006D0FB1">
        <w:t>, dio iz teksta:</w:t>
      </w:r>
    </w:p>
    <w:p w14:paraId="11732C85" w14:textId="77777777" w:rsidR="00F21647" w:rsidRPr="00EC0CC7" w:rsidRDefault="00926AEF" w:rsidP="00E409CA">
      <w:pPr>
        <w:spacing w:after="120"/>
        <w:jc w:val="both"/>
      </w:pPr>
      <w:r w:rsidRPr="00EC0CC7">
        <w:t>„Najniža ukupna vrijednost projekta i javne potpore iznosi 15.000 EUR u kunskoj protuvrijednosti (111.330,00 HRK). Najviša ukupna vrijednost projekta i javne potpore iznosi 50.000 EUR</w:t>
      </w:r>
      <w:r w:rsidRPr="00EC0CC7">
        <w:rPr>
          <w:b/>
        </w:rPr>
        <w:t xml:space="preserve"> </w:t>
      </w:r>
      <w:r w:rsidRPr="00EC0CC7">
        <w:t>u kunskoj protuvrijednosti (371.100,00 HRK).“ mijenja se i glasi</w:t>
      </w:r>
      <w:r w:rsidR="00F21647" w:rsidRPr="00EC0CC7">
        <w:t>:</w:t>
      </w:r>
    </w:p>
    <w:p w14:paraId="2614787F" w14:textId="369274A1" w:rsidR="00926AEF" w:rsidRPr="00EC0CC7" w:rsidRDefault="00926AEF" w:rsidP="00E409CA">
      <w:pPr>
        <w:spacing w:after="120"/>
        <w:jc w:val="both"/>
      </w:pPr>
      <w:r w:rsidRPr="00EC0CC7">
        <w:t xml:space="preserve"> </w:t>
      </w:r>
      <w:r w:rsidR="00F21647" w:rsidRPr="00EC0CC7">
        <w:t>„Najniža ukupna vrijednost projekta i javne potpore iznosi 15.000 EUR u kunskoj protuvrijednosti (111.330,00 HRK). Najviša vrijednost javne potpore po projektu iznosi 50.000 EUR u kunskoj protuvrijednosti (371.100,00 HRK).</w:t>
      </w:r>
      <w:r w:rsidR="006D0FB1">
        <w:t xml:space="preserve"> </w:t>
      </w:r>
      <w:r w:rsidR="00F21647" w:rsidRPr="00EC0CC7">
        <w:t>Najviša ukupna vrijednost projekta iznosi 100.00</w:t>
      </w:r>
      <w:r w:rsidR="00F5132C">
        <w:t>0</w:t>
      </w:r>
      <w:bookmarkStart w:id="0" w:name="_GoBack"/>
      <w:bookmarkEnd w:id="0"/>
      <w:r w:rsidR="00F21647" w:rsidRPr="00EC0CC7">
        <w:t xml:space="preserve"> EUR u kunskoj protuvrijednosti (742.200,00 HRK).“</w:t>
      </w:r>
    </w:p>
    <w:p w14:paraId="61665DFB" w14:textId="2F306051" w:rsidR="00F21647" w:rsidRPr="00EC0CC7" w:rsidRDefault="00F21647" w:rsidP="0027542C">
      <w:pPr>
        <w:jc w:val="both"/>
      </w:pPr>
    </w:p>
    <w:p w14:paraId="6DEBE01C" w14:textId="448C7A33" w:rsidR="00F21647" w:rsidRPr="00EC0CC7" w:rsidRDefault="00F21647" w:rsidP="00F21647">
      <w:pPr>
        <w:jc w:val="center"/>
      </w:pPr>
      <w:r w:rsidRPr="006D0FB1">
        <w:rPr>
          <w:b/>
        </w:rPr>
        <w:t>Članak 3</w:t>
      </w:r>
      <w:r w:rsidRPr="00EC0CC7">
        <w:t>.</w:t>
      </w:r>
    </w:p>
    <w:p w14:paraId="5C38C041" w14:textId="083473A1" w:rsidR="00CF1A11" w:rsidRPr="00EC0CC7" w:rsidRDefault="00CF1A11" w:rsidP="00F21647">
      <w:pPr>
        <w:jc w:val="center"/>
      </w:pPr>
    </w:p>
    <w:p w14:paraId="5F449E2F" w14:textId="7A16E01A" w:rsidR="00CF1A11" w:rsidRPr="00EC0CC7" w:rsidRDefault="00CF1A11" w:rsidP="00E409CA">
      <w:pPr>
        <w:spacing w:after="120"/>
        <w:jc w:val="both"/>
      </w:pPr>
      <w:r w:rsidRPr="00EC0CC7">
        <w:tab/>
        <w:t>LAG Natječaju na 6. stranici, 1. Opće odredbe, 1.3. Iznos, udio i intenzitet potpore, dodan je dio teksta koji glasi:</w:t>
      </w:r>
    </w:p>
    <w:p w14:paraId="0D9AB687" w14:textId="6209F34D" w:rsidR="0027542C" w:rsidRPr="00EC0CC7" w:rsidRDefault="002F26C4" w:rsidP="00E409CA">
      <w:pPr>
        <w:spacing w:after="120"/>
        <w:jc w:val="both"/>
      </w:pPr>
      <w:r w:rsidRPr="00EC0CC7">
        <w:t>„</w:t>
      </w:r>
      <w:r w:rsidR="0027542C" w:rsidRPr="00EC0CC7">
        <w:t xml:space="preserve">Intenzitet potpore za pojedine aktivnosti i mjere primjenjivati će se sukladno važećim Pravilnicima. Međutim, prema Lokalnoj razvojnoj strategiji LAG-a Vuka-Dunav, LAG može dodijeliti najviše 20% veći intenzitet potpore od one propisane za određene projekte u Programu. </w:t>
      </w:r>
    </w:p>
    <w:p w14:paraId="32C7B30E" w14:textId="77777777" w:rsidR="00CF1A11" w:rsidRPr="00EC0CC7" w:rsidRDefault="00CF1A11" w:rsidP="00CF1A11">
      <w:pPr>
        <w:jc w:val="both"/>
      </w:pPr>
    </w:p>
    <w:p w14:paraId="03590149" w14:textId="77777777" w:rsidR="0027542C" w:rsidRPr="00EC0CC7" w:rsidRDefault="0027542C" w:rsidP="00E409CA">
      <w:pPr>
        <w:shd w:val="clear" w:color="auto" w:fill="FFFFFF" w:themeFill="background1"/>
        <w:spacing w:after="120"/>
        <w:jc w:val="both"/>
      </w:pPr>
      <w:r w:rsidRPr="00EC0CC7">
        <w:rPr>
          <w:u w:val="single"/>
        </w:rPr>
        <w:t>Veći intenzitet potpore za određeni projekt LAG može dodijeliti prema sljedećim kriterijima</w:t>
      </w:r>
      <w:r w:rsidRPr="00EC0CC7">
        <w:t>:</w:t>
      </w:r>
    </w:p>
    <w:p w14:paraId="0892EF64" w14:textId="77777777" w:rsidR="0027542C" w:rsidRPr="00EC0CC7" w:rsidRDefault="0027542C" w:rsidP="00E409CA">
      <w:pPr>
        <w:pStyle w:val="Odlomakpopisa"/>
        <w:numPr>
          <w:ilvl w:val="0"/>
          <w:numId w:val="1"/>
        </w:numPr>
        <w:shd w:val="clear" w:color="auto" w:fill="FFFFFF" w:themeFill="background1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C0CC7">
        <w:rPr>
          <w:rFonts w:ascii="Times New Roman" w:hAnsi="Times New Roman" w:cs="Times New Roman"/>
          <w:sz w:val="24"/>
          <w:szCs w:val="24"/>
        </w:rPr>
        <w:t xml:space="preserve">ukoliko sredstva dostupna za dodjelu putem raspisanog natječaja nisu u cijelosti dodijeljena korisnicima, uzimajući u obzir dostupnost neiskorištenih sredstava i </w:t>
      </w:r>
      <w:r w:rsidRPr="00EC0CC7">
        <w:rPr>
          <w:rFonts w:ascii="Times New Roman" w:hAnsi="Times New Roman" w:cs="Times New Roman"/>
          <w:sz w:val="24"/>
          <w:szCs w:val="24"/>
        </w:rPr>
        <w:lastRenderedPageBreak/>
        <w:t xml:space="preserve">intenzitet potpore po projektu, sukladno tablici bodovanja i načelu jednakog tretmana, odobrenim projektima može se dodijeliti do </w:t>
      </w:r>
      <w:r w:rsidRPr="00EC0CC7">
        <w:rPr>
          <w:rFonts w:ascii="Times New Roman" w:hAnsi="Times New Roman" w:cs="Times New Roman"/>
          <w:b/>
          <w:sz w:val="24"/>
          <w:szCs w:val="24"/>
        </w:rPr>
        <w:t>5% veći intenzitet potpore;</w:t>
      </w:r>
    </w:p>
    <w:p w14:paraId="07F686B4" w14:textId="77777777" w:rsidR="0027542C" w:rsidRPr="00EC0CC7" w:rsidRDefault="0027542C" w:rsidP="00E409CA">
      <w:pPr>
        <w:pStyle w:val="Odlomakpopisa"/>
        <w:numPr>
          <w:ilvl w:val="0"/>
          <w:numId w:val="1"/>
        </w:numPr>
        <w:shd w:val="clear" w:color="auto" w:fill="FFFFFF" w:themeFill="background1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C0CC7">
        <w:rPr>
          <w:rFonts w:ascii="Times New Roman" w:hAnsi="Times New Roman" w:cs="Times New Roman"/>
          <w:sz w:val="24"/>
          <w:szCs w:val="24"/>
        </w:rPr>
        <w:t xml:space="preserve">za projekte koji imaju inovativni karakter na lokalnoj razini može se dodijeliti </w:t>
      </w:r>
      <w:r w:rsidRPr="00EC0CC7">
        <w:rPr>
          <w:rFonts w:ascii="Times New Roman" w:hAnsi="Times New Roman" w:cs="Times New Roman"/>
          <w:b/>
          <w:sz w:val="24"/>
          <w:szCs w:val="24"/>
        </w:rPr>
        <w:t>10% veći intenzitet potpore;</w:t>
      </w:r>
    </w:p>
    <w:p w14:paraId="179A63C9" w14:textId="77777777" w:rsidR="0027542C" w:rsidRPr="00EC0CC7" w:rsidRDefault="0027542C" w:rsidP="00E409CA">
      <w:pPr>
        <w:pStyle w:val="Odlomakpopisa"/>
        <w:numPr>
          <w:ilvl w:val="0"/>
          <w:numId w:val="1"/>
        </w:numPr>
        <w:shd w:val="clear" w:color="auto" w:fill="FFFFFF" w:themeFill="background1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C0CC7">
        <w:rPr>
          <w:rFonts w:ascii="Times New Roman" w:hAnsi="Times New Roman" w:cs="Times New Roman"/>
          <w:sz w:val="24"/>
          <w:szCs w:val="24"/>
        </w:rPr>
        <w:t xml:space="preserve">za projekte koji osiguravaju javni pristup rezultatima projekta može se dodijeliti </w:t>
      </w:r>
      <w:r w:rsidRPr="00EC0CC7">
        <w:rPr>
          <w:rFonts w:ascii="Times New Roman" w:hAnsi="Times New Roman" w:cs="Times New Roman"/>
          <w:b/>
          <w:sz w:val="24"/>
          <w:szCs w:val="24"/>
        </w:rPr>
        <w:t>15% veći intenzitet potpore</w:t>
      </w:r>
    </w:p>
    <w:p w14:paraId="18F2D8EF" w14:textId="5D8D97DB" w:rsidR="0027542C" w:rsidRPr="00EC0CC7" w:rsidRDefault="0027542C" w:rsidP="00E409CA">
      <w:pPr>
        <w:pStyle w:val="Odlomakpopisa"/>
        <w:numPr>
          <w:ilvl w:val="0"/>
          <w:numId w:val="1"/>
        </w:numPr>
        <w:shd w:val="clear" w:color="auto" w:fill="FFFFFF" w:themeFill="background1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C0CC7">
        <w:rPr>
          <w:rFonts w:ascii="Times New Roman" w:hAnsi="Times New Roman" w:cs="Times New Roman"/>
          <w:sz w:val="24"/>
          <w:szCs w:val="24"/>
        </w:rPr>
        <w:t xml:space="preserve">za projekte su od zajedničkog interesa na lokalnoj razini i usmjereni su rješavanju jednog od problema istaknutog u Strategiji može se dodijeliti </w:t>
      </w:r>
      <w:r w:rsidRPr="00EC0CC7">
        <w:rPr>
          <w:rFonts w:ascii="Times New Roman" w:hAnsi="Times New Roman" w:cs="Times New Roman"/>
          <w:b/>
          <w:sz w:val="24"/>
          <w:szCs w:val="24"/>
        </w:rPr>
        <w:t>20% veći intenzitet</w:t>
      </w:r>
      <w:r w:rsidRPr="00EC0CC7">
        <w:rPr>
          <w:rFonts w:ascii="Times New Roman" w:hAnsi="Times New Roman" w:cs="Times New Roman"/>
          <w:sz w:val="24"/>
          <w:szCs w:val="24"/>
        </w:rPr>
        <w:t>.</w:t>
      </w:r>
      <w:r w:rsidR="002F26C4" w:rsidRPr="00EC0CC7">
        <w:rPr>
          <w:rFonts w:ascii="Times New Roman" w:hAnsi="Times New Roman" w:cs="Times New Roman"/>
          <w:sz w:val="24"/>
          <w:szCs w:val="24"/>
        </w:rPr>
        <w:t>“</w:t>
      </w:r>
    </w:p>
    <w:p w14:paraId="77598344" w14:textId="77777777" w:rsidR="0027542C" w:rsidRPr="00EC0CC7" w:rsidRDefault="0027542C" w:rsidP="0027542C">
      <w:pPr>
        <w:ind w:firstLine="708"/>
        <w:jc w:val="both"/>
      </w:pPr>
    </w:p>
    <w:p w14:paraId="353B5971" w14:textId="11B5EFD8" w:rsidR="0027542C" w:rsidRPr="00D23F7E" w:rsidRDefault="00CF1A11" w:rsidP="00CF1A11">
      <w:pPr>
        <w:ind w:firstLine="708"/>
        <w:jc w:val="center"/>
        <w:rPr>
          <w:b/>
        </w:rPr>
      </w:pPr>
      <w:r w:rsidRPr="00D23F7E">
        <w:rPr>
          <w:b/>
        </w:rPr>
        <w:t xml:space="preserve">Članak </w:t>
      </w:r>
      <w:r w:rsidR="00A16C2C" w:rsidRPr="00D23F7E">
        <w:rPr>
          <w:b/>
        </w:rPr>
        <w:t>4</w:t>
      </w:r>
      <w:r w:rsidRPr="00D23F7E">
        <w:rPr>
          <w:b/>
        </w:rPr>
        <w:t>.</w:t>
      </w:r>
    </w:p>
    <w:p w14:paraId="5472AFC5" w14:textId="4ECE0B48" w:rsidR="00CF1A11" w:rsidRPr="00EC0CC7" w:rsidRDefault="00CF1A11" w:rsidP="00CF1A11">
      <w:pPr>
        <w:ind w:firstLine="708"/>
        <w:jc w:val="center"/>
      </w:pPr>
    </w:p>
    <w:p w14:paraId="2867FC3B" w14:textId="61157D6F" w:rsidR="00CF1A11" w:rsidRPr="00EC0CC7" w:rsidRDefault="00CF1A11" w:rsidP="00E409CA">
      <w:pPr>
        <w:spacing w:after="120"/>
        <w:ind w:firstLine="708"/>
        <w:jc w:val="both"/>
      </w:pPr>
      <w:r w:rsidRPr="00EC0CC7">
        <w:t>LAG Natječaj se mijenja u slijedećem dijelu na 18. stranici, 4. Administrativne informacije, 4.1. Podnošenje prijave projekta, dio iz teksta:</w:t>
      </w:r>
    </w:p>
    <w:p w14:paraId="107A05FC" w14:textId="265899EA" w:rsidR="004A2EB4" w:rsidRPr="00EC0CC7" w:rsidRDefault="004A2EB4" w:rsidP="00E409CA">
      <w:pPr>
        <w:spacing w:after="120"/>
        <w:jc w:val="both"/>
      </w:pPr>
      <w:r w:rsidRPr="00EC0CC7">
        <w:t>„Prijave projekata podnose se u jednom (1) zatvorenom paketu/omotnici isključivo preporučenom poštom ili neposredno</w:t>
      </w:r>
      <w:r w:rsidRPr="00EC0CC7">
        <w:rPr>
          <w:vertAlign w:val="superscript"/>
        </w:rPr>
        <w:t xml:space="preserve">5 </w:t>
      </w:r>
      <w:r w:rsidRPr="00EC0CC7">
        <w:t>od 18. siječnja 2018., a najkasnije do 18. ožujka 2018. na adresu: LAG Vuka-Dunav, Braće Radića 10, 31216 Antunovac.“ mijenja se i glasi:</w:t>
      </w:r>
    </w:p>
    <w:p w14:paraId="1973B3D9" w14:textId="3B223691" w:rsidR="004A2EB4" w:rsidRPr="00EC0CC7" w:rsidRDefault="004A2EB4" w:rsidP="00E409CA">
      <w:pPr>
        <w:spacing w:after="120"/>
        <w:jc w:val="both"/>
      </w:pPr>
      <w:r w:rsidRPr="00EC0CC7">
        <w:t>„Prijave projekata podnose se u jednom (1) zatvorenom paketu/omotnici isključivo preporučenom poštom ili neposredno</w:t>
      </w:r>
      <w:r w:rsidRPr="00EC0CC7">
        <w:rPr>
          <w:vertAlign w:val="superscript"/>
        </w:rPr>
        <w:t xml:space="preserve">5 </w:t>
      </w:r>
      <w:r w:rsidRPr="00EC0CC7">
        <w:t>od 01. veljače 201</w:t>
      </w:r>
      <w:r w:rsidR="00643532">
        <w:t>9</w:t>
      </w:r>
      <w:r w:rsidRPr="00EC0CC7">
        <w:t>., a najkasnije do 01. travnja 201</w:t>
      </w:r>
      <w:r w:rsidR="00643532">
        <w:t>9</w:t>
      </w:r>
      <w:r w:rsidRPr="00EC0CC7">
        <w:t>. na adresu: LAG Vuka-Dunav, Braće Radića 10, 31216 Antunovac.“</w:t>
      </w:r>
    </w:p>
    <w:p w14:paraId="5564FAE0" w14:textId="77777777" w:rsidR="00E31BA1" w:rsidRPr="00EC0CC7" w:rsidRDefault="00E31BA1" w:rsidP="006D0FB1"/>
    <w:p w14:paraId="1DF958B7" w14:textId="33C6DC15" w:rsidR="00E31BA1" w:rsidRPr="00D23F7E" w:rsidRDefault="00E31BA1" w:rsidP="00E31BA1">
      <w:pPr>
        <w:jc w:val="center"/>
        <w:rPr>
          <w:b/>
        </w:rPr>
      </w:pPr>
      <w:r w:rsidRPr="00D23F7E">
        <w:rPr>
          <w:b/>
        </w:rPr>
        <w:t xml:space="preserve">Članak </w:t>
      </w:r>
      <w:r w:rsidR="00A16C2C" w:rsidRPr="00D23F7E">
        <w:rPr>
          <w:b/>
        </w:rPr>
        <w:t>5</w:t>
      </w:r>
      <w:r w:rsidRPr="00D23F7E">
        <w:rPr>
          <w:b/>
        </w:rPr>
        <w:t>.</w:t>
      </w:r>
    </w:p>
    <w:p w14:paraId="43547850" w14:textId="1A986730" w:rsidR="00451E6C" w:rsidRPr="00EC0CC7" w:rsidRDefault="00451E6C" w:rsidP="00E31BA1">
      <w:pPr>
        <w:jc w:val="center"/>
      </w:pPr>
    </w:p>
    <w:p w14:paraId="6EF5D284" w14:textId="3537D990" w:rsidR="00A16C2C" w:rsidRPr="00EC0CC7" w:rsidRDefault="00A16C2C" w:rsidP="00EC0CC7">
      <w:pPr>
        <w:spacing w:after="120"/>
        <w:ind w:firstLine="708"/>
        <w:jc w:val="both"/>
      </w:pPr>
      <w:r w:rsidRPr="00EC0CC7">
        <w:t xml:space="preserve">LAG Natječaju na </w:t>
      </w:r>
      <w:r w:rsidR="00E409CA" w:rsidRPr="00EC0CC7">
        <w:t>26</w:t>
      </w:r>
      <w:r w:rsidRPr="00EC0CC7">
        <w:t xml:space="preserve">. stranici, </w:t>
      </w:r>
      <w:r w:rsidR="00E409CA" w:rsidRPr="00EC0CC7">
        <w:t>6. Obrasci i prilozi</w:t>
      </w:r>
      <w:r w:rsidRPr="00EC0CC7">
        <w:t>, dodan je dio teksta koji glasi:</w:t>
      </w:r>
    </w:p>
    <w:p w14:paraId="3AA23D62" w14:textId="5F7D4B51" w:rsidR="00E409CA" w:rsidRPr="00EC0CC7" w:rsidRDefault="00E409CA" w:rsidP="00E409CA">
      <w:pPr>
        <w:spacing w:after="120"/>
        <w:jc w:val="both"/>
      </w:pPr>
      <w:r w:rsidRPr="00EC0CC7">
        <w:t>„Prilog IX. – Kriteriji odabira.</w:t>
      </w:r>
      <w:r w:rsidR="005C73B4" w:rsidRPr="00EC0CC7">
        <w:t>“</w:t>
      </w:r>
    </w:p>
    <w:p w14:paraId="227E36ED" w14:textId="77777777" w:rsidR="00C52FCF" w:rsidRPr="00EC0CC7" w:rsidRDefault="00C52FCF" w:rsidP="006D0FB1"/>
    <w:p w14:paraId="1C1CD60A" w14:textId="722304B9" w:rsidR="00451E6C" w:rsidRPr="00D23F7E" w:rsidRDefault="00451E6C" w:rsidP="00E31BA1">
      <w:pPr>
        <w:jc w:val="center"/>
        <w:rPr>
          <w:b/>
        </w:rPr>
      </w:pPr>
      <w:r w:rsidRPr="00D23F7E">
        <w:rPr>
          <w:b/>
        </w:rPr>
        <w:t xml:space="preserve">Članak </w:t>
      </w:r>
      <w:r w:rsidR="00D23F7E" w:rsidRPr="00D23F7E">
        <w:rPr>
          <w:b/>
        </w:rPr>
        <w:t>6</w:t>
      </w:r>
      <w:r w:rsidRPr="00D23F7E">
        <w:rPr>
          <w:b/>
        </w:rPr>
        <w:t>.</w:t>
      </w:r>
    </w:p>
    <w:p w14:paraId="01CD2932" w14:textId="77777777" w:rsidR="00E31BA1" w:rsidRPr="00EC0CC7" w:rsidRDefault="00E31BA1" w:rsidP="00E31BA1">
      <w:pPr>
        <w:jc w:val="center"/>
      </w:pPr>
    </w:p>
    <w:p w14:paraId="36B205EF" w14:textId="77777777" w:rsidR="00E31BA1" w:rsidRPr="00EC0CC7" w:rsidRDefault="00E31BA1" w:rsidP="00451E6C">
      <w:pPr>
        <w:ind w:firstLine="708"/>
        <w:jc w:val="both"/>
      </w:pPr>
      <w:r w:rsidRPr="00EC0CC7">
        <w:t>Ova Odluka stupa na snagu danom donošenja.</w:t>
      </w:r>
    </w:p>
    <w:p w14:paraId="669A6017" w14:textId="77777777" w:rsidR="00E31BA1" w:rsidRDefault="00E31BA1" w:rsidP="00E31BA1">
      <w:pPr>
        <w:jc w:val="center"/>
      </w:pPr>
    </w:p>
    <w:p w14:paraId="4B654106" w14:textId="37B59A4E" w:rsidR="00E31BA1" w:rsidRDefault="00E31BA1" w:rsidP="00E31BA1">
      <w:pPr>
        <w:jc w:val="center"/>
      </w:pPr>
    </w:p>
    <w:p w14:paraId="4CED8577" w14:textId="4F260BFC" w:rsidR="0027542C" w:rsidRDefault="0027542C" w:rsidP="00E31BA1">
      <w:pPr>
        <w:jc w:val="center"/>
      </w:pPr>
    </w:p>
    <w:p w14:paraId="01A68FA7" w14:textId="77777777" w:rsidR="0027542C" w:rsidRDefault="0027542C" w:rsidP="00E31BA1">
      <w:pPr>
        <w:jc w:val="center"/>
      </w:pPr>
    </w:p>
    <w:p w14:paraId="067C67E3" w14:textId="77777777" w:rsidR="00E31BA1" w:rsidRDefault="00E31BA1" w:rsidP="00E31BA1">
      <w:pPr>
        <w:jc w:val="both"/>
      </w:pPr>
    </w:p>
    <w:p w14:paraId="6DAA27BC" w14:textId="289BDBB7" w:rsidR="00E31BA1" w:rsidRDefault="00E31BA1" w:rsidP="00E31BA1">
      <w:pPr>
        <w:jc w:val="both"/>
      </w:pPr>
      <w:r>
        <w:t>URBROJ: UO/1</w:t>
      </w:r>
      <w:r w:rsidR="00CB4727">
        <w:t>9-</w:t>
      </w:r>
      <w:r w:rsidR="003B2078">
        <w:t>3</w:t>
      </w:r>
    </w:p>
    <w:p w14:paraId="33C340F2" w14:textId="69FA3D3B" w:rsidR="00E31BA1" w:rsidRDefault="00E31BA1" w:rsidP="00E31BA1">
      <w:pPr>
        <w:jc w:val="both"/>
      </w:pPr>
      <w:r>
        <w:t xml:space="preserve">U Antunovcu, </w:t>
      </w:r>
      <w:r w:rsidR="00CB4727">
        <w:t>11</w:t>
      </w:r>
      <w:r>
        <w:t xml:space="preserve">. </w:t>
      </w:r>
      <w:r w:rsidR="00CB4727">
        <w:t>siječnja</w:t>
      </w:r>
      <w:r>
        <w:t xml:space="preserve"> 201</w:t>
      </w:r>
      <w:r w:rsidR="00CB4727">
        <w:t>9</w:t>
      </w:r>
      <w:r>
        <w:t>. godine</w:t>
      </w:r>
    </w:p>
    <w:p w14:paraId="649F623F" w14:textId="77777777" w:rsidR="00E31BA1" w:rsidRDefault="00E31BA1" w:rsidP="00E31BA1">
      <w:pPr>
        <w:jc w:val="both"/>
      </w:pPr>
    </w:p>
    <w:p w14:paraId="5188FF06" w14:textId="77777777" w:rsidR="00E31BA1" w:rsidRDefault="00E31BA1" w:rsidP="00E31BA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0FAC77DA" w14:textId="77777777" w:rsidR="00E31BA1" w:rsidRDefault="00E31BA1" w:rsidP="00E31BA1">
      <w:pPr>
        <w:tabs>
          <w:tab w:val="left" w:pos="5970"/>
        </w:tabs>
      </w:pPr>
      <w:r>
        <w:tab/>
        <w:t>LAG-a Vuka - Dunav</w:t>
      </w:r>
    </w:p>
    <w:p w14:paraId="667EA489" w14:textId="77777777" w:rsidR="00E31BA1" w:rsidRDefault="00E31BA1" w:rsidP="00E31BA1">
      <w:pPr>
        <w:tabs>
          <w:tab w:val="left" w:pos="5970"/>
        </w:tabs>
      </w:pPr>
      <w:r>
        <w:tab/>
        <w:t xml:space="preserve">        Marjan Tomas</w:t>
      </w:r>
    </w:p>
    <w:p w14:paraId="7A1689D6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8E27D1"/>
    <w:multiLevelType w:val="hybridMultilevel"/>
    <w:tmpl w:val="946C6C68"/>
    <w:lvl w:ilvl="0" w:tplc="DD2469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53D53"/>
    <w:multiLevelType w:val="hybridMultilevel"/>
    <w:tmpl w:val="BAE0D1D2"/>
    <w:lvl w:ilvl="0" w:tplc="17C8B5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DF5"/>
    <w:rsid w:val="0027542C"/>
    <w:rsid w:val="002F26C4"/>
    <w:rsid w:val="003B2078"/>
    <w:rsid w:val="00451E6C"/>
    <w:rsid w:val="0046296B"/>
    <w:rsid w:val="004A2EB4"/>
    <w:rsid w:val="00561886"/>
    <w:rsid w:val="005C6751"/>
    <w:rsid w:val="005C73B4"/>
    <w:rsid w:val="00643532"/>
    <w:rsid w:val="006D0FB1"/>
    <w:rsid w:val="007B2297"/>
    <w:rsid w:val="00862314"/>
    <w:rsid w:val="00926AEF"/>
    <w:rsid w:val="00A16C2C"/>
    <w:rsid w:val="00AB7AB0"/>
    <w:rsid w:val="00B16854"/>
    <w:rsid w:val="00B25DF5"/>
    <w:rsid w:val="00C52FCF"/>
    <w:rsid w:val="00CB4727"/>
    <w:rsid w:val="00CF1A11"/>
    <w:rsid w:val="00D23F7E"/>
    <w:rsid w:val="00E31BA1"/>
    <w:rsid w:val="00E409CA"/>
    <w:rsid w:val="00EA742D"/>
    <w:rsid w:val="00EC0CC7"/>
    <w:rsid w:val="00F21647"/>
    <w:rsid w:val="00F5132C"/>
    <w:rsid w:val="00F5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FA68"/>
  <w15:chartTrackingRefBased/>
  <w15:docId w15:val="{F8E30620-F40F-471A-96E6-93E842E16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1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link w:val="OdlomakpopisaChar"/>
    <w:qFormat/>
    <w:rsid w:val="0027542C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lomakpopisaChar">
    <w:name w:val="Odlomak popisa Char"/>
    <w:link w:val="Odlomakpopisa"/>
    <w:locked/>
    <w:rsid w:val="00275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18</cp:revision>
  <cp:lastPrinted>2019-01-11T10:55:00Z</cp:lastPrinted>
  <dcterms:created xsi:type="dcterms:W3CDTF">2019-01-07T10:14:00Z</dcterms:created>
  <dcterms:modified xsi:type="dcterms:W3CDTF">2019-01-14T07:44:00Z</dcterms:modified>
</cp:coreProperties>
</file>